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1140252" cy="3952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0252" cy="395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SELETIVO PARA BOLSAS INTEGRAIS - PROGRAMA ACESSO SUPERIOR - 1º SEMESTRE DE 2027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PRESIDENTE DO INSTITUTO ENSINAR BRASIL</w:t>
      </w:r>
      <w:r w:rsidDel="00000000" w:rsidR="00000000" w:rsidRPr="00000000">
        <w:rPr>
          <w:sz w:val="24"/>
          <w:szCs w:val="24"/>
          <w:rtl w:val="0"/>
        </w:rPr>
        <w:t xml:space="preserve">, mantenedor das Faculdades integrantes da Rede de Ensino Doctum e do Centro Universitário Doctum de Teófilo Otoni - UNIDOCTUM, no exercício de suas atribuições legais e regimentais, e em conformidade com a legislação vigente, torna público o processo seletivo para concessão de bolsas de estudo integrais, nos seguintes termos: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OBJETIVO 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1.1 O Programa Acesso Superior - Seleção de Bolsas Integrais da Doctum tem como objetivo principal a concessão de bolsas de estudo integrais - 100% de desconto nas mensalidades regulares - para ingressantes no primeiro semestre de 2027. Estas bolsas são destinadas aos cursos de graduação presencial, semipresencial e EAD, oferecidos em todas as unidades próprias da Doctum/Unidoctum. O quadro de distribuição de bolsas está detalhado no item 15 deste Edital. Podem concorrer candidatos que preencham os requisitos estabelecidos neste regulamento.</w:t>
        <w:br w:type="textWrapping"/>
        <w:br w:type="textWrapping"/>
        <w:t xml:space="preserve">1.2 Os cursos ofertados são devidamente autorizados e reconhecidos pelo MEC - Ministério da Educação, por meio de suas respectivas portarias. 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CRONOGRAMA DO PROCESSO SELETIVO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20" w:tblpY="0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0"/>
        <w:gridCol w:w="3210"/>
        <w:gridCol w:w="2070"/>
        <w:tblGridChange w:id="0">
          <w:tblGrid>
            <w:gridCol w:w="4140"/>
            <w:gridCol w:w="3210"/>
            <w:gridCol w:w="2070"/>
          </w:tblGrid>
        </w:tblGridChange>
      </w:tblGrid>
      <w:tr>
        <w:trPr>
          <w:cantSplit w:val="0"/>
          <w:trHeight w:val="384.477539062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14/05 a 24/09/2026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Prova Online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27/09/2026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Divulgação do Gabarito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02/10/2026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Divulgação dos pré-classificados: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29/10/2026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Entrega Folha Resumo CadÚnico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29/10 a 05/11/2026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Prazo de validação documental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29/10 a 12/11/2026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Vagas excedentes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Chamada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19/11/2026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Entrega Folha Resumo CadÚnico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19/11 a 26/11/2026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Prazo de validação documental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19/11 a 06/12/2026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Divulgação dos Resultados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10/12/2026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Período de matrícula dos classificados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10/12 a 20/12/2026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DA PARTICIPAÇÃO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3.1 Poderão participar do processo seletivo apenas candidatos ingressantes, que irão cursar o 1º período letivo no primeiro semestre de 2027 sendo vedada a participação de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candidatos que já possuam ou estejam cursando qualquer curso superior.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3.2 Alunos calouros, já matriculados na Rede de Ensino Doctum, seja em curso presencial ou EAD, no semestre 1/2027, poderão participar do processo seletivo. 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DA INSCRIÇÃO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4.1 As inscrições devem ser feitas exclusivamente no site: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https://acessosuperior.doctum.edu.br/</w:t>
        </w:r>
      </w:hyperlink>
      <w:r w:rsidDel="00000000" w:rsidR="00000000" w:rsidRPr="00000000">
        <w:rPr>
          <w:sz w:val="24"/>
          <w:szCs w:val="24"/>
          <w:rtl w:val="0"/>
        </w:rPr>
        <w:t xml:space="preserve">, entre às 00h do dia 14/05/2026, encerrando-se às 23h59 do dia 24/09/2026. </w:t>
        <w:br w:type="textWrapping"/>
        <w:br w:type="textWrapping"/>
        <w:t xml:space="preserve">4.2 Será permitida apenas uma inscrição por candidato, mediante escolha do curso, modalidade e unidade respectiva. 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4.3 O candidato poderá alterar o curso, modalidade e ou unidade pretendida até às 23h59 do dia 24/09/2026 através da Central do Candidato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4.4 No ato da inscrição é obrigatório o candidato realizar o preenchimento das informações solicitadas, manifestando aceite e ciência de que o documento Folha Resumo do CadÚnico e nº do NIS serão oportunamente exigidos como critério de classificação final do processo. </w:t>
        <w:br w:type="textWrapping"/>
        <w:br w:type="textWrapping"/>
        <w:t xml:space="preserve">4.5 As informações constantes na ficha de inscrição são de inteira responsabilidade do candidato e este, ao se candidatar, estará concordando com as normas que regem este edital. 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DA REALIZAÇÃO DA PROVA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5.1 A prova do Acesso Superior 2027 será aplicada de forma online no site  </w:t>
      </w:r>
      <w:hyperlink r:id="rId9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https://acessosuperior.doctum.edu.br/</w:t>
        </w:r>
      </w:hyperlink>
      <w:r w:rsidDel="00000000" w:rsidR="00000000" w:rsidRPr="00000000">
        <w:rPr>
          <w:sz w:val="24"/>
          <w:szCs w:val="24"/>
          <w:rtl w:val="0"/>
        </w:rPr>
        <w:t xml:space="preserve">, no dia 27 de setembro de 2026 a partir das 14h00 horário de Brasília e término às 17h00.</w:t>
        <w:br w:type="textWrapping"/>
        <w:br w:type="textWrapping"/>
        <w:t xml:space="preserve">5.2 O candidato deverá acessar a plataforma da prova no dia 27, a partir de 14h, através do link enviado para o endereço de e-mail informado no ato de confirmação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 inscrição e também disponível no site oficial do programa.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 Para acessar o ambiente de prova, o candidato deve inserir o seu e-mail informado na inscrição e a senha que é a data de nascimento. 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 O processo seletivo consiste em uma prova de múltipla escolha, com 50 questões no total, sendo: 20 de Português, 10 de Matemática, 5 de História, 5 de Geografia, 4 de Biologia, 3 de Física e 3 de Química. Cada questão terá peso 20, totalizando 1000 (mil) pontos.</w:t>
      </w:r>
    </w:p>
    <w:p w:rsidR="00000000" w:rsidDel="00000000" w:rsidP="00000000" w:rsidRDefault="00000000" w:rsidRPr="00000000" w14:paraId="0000002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 O candidato terá até 30 (trinta) minutos de tolerância, a partir do horário de início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definido no processo seletivo, para acessar a plataforma e iniciar a prova. Após este</w:t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 a prova não estará mais disponível para acesso.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5.6 Às 17h00 o sistema de prova irá fechar automaticamente, mesmo que o candidato não tenha finalizado a prova.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5.7 Serão considerados desistentes e perderão o direito a prosseguir no processo de bolsas de estudo os candidatos que não logaram no sistema para realização da prova no dia 27 de setembro de 2026.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9900" w:val="clear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DAS OBRIGAÇÕES DOS CANDIDATOS</w:t>
        <w:br w:type="textWrapping"/>
      </w:r>
      <w:r w:rsidDel="00000000" w:rsidR="00000000" w:rsidRPr="00000000">
        <w:rPr>
          <w:sz w:val="24"/>
          <w:szCs w:val="24"/>
          <w:shd w:fill="ff9900" w:val="clear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6.1 Os participantes devem iniciar as provas às 14h00 de forma online, ler e conferir todas as instruções contidas na introdução da prova online.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DA PRÉ-CLASSIFICAÇÃO 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7.1 A pré-classificação será divulgada no dia 29 de outubro de 2026, no site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https://acessosuperior.doctum.edu.br/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  <w:br w:type="textWrapping"/>
        <w:br w:type="textWrapping"/>
        <w:t xml:space="preserve">7.2 Nesta fase serão pré-classificados, de acordo com número de vagas por curso escolhido, os primeiros quinhentos (500) candidatos que apresentarem pontuação igual ou superior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700 (setecentos) pontos na prova.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br w:type="textWrapping"/>
        <w:t xml:space="preserve">7.3 Em caso de empate serão utilizados os seguintes critérios de desempate: </w:t>
        <w:br w:type="textWrapping"/>
        <w:br w:type="textWrapping"/>
        <w:t xml:space="preserve">a) Maior pontuação geral na prova; </w:t>
        <w:br w:type="textWrapping"/>
        <w:t xml:space="preserve">b) Maior pontuação obtida na prova de português; </w:t>
        <w:br w:type="textWrapping"/>
        <w:t xml:space="preserve">c) Idade - preferência ao candidato mais velho; </w:t>
        <w:br w:type="textWrapping"/>
        <w:t xml:space="preserve">d) Ordem cronológica de inscrição. 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ENTREGA DO DOCUMENTO – FOLHA RESUMO DO CADÚNICO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8.1. Os candidatos pré-classificados deverão apresentar, no período de 29 de outubro de 2026 a 05 de novembro de 2026, através da Central do Candidato, no site: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https://acessosuperior.doctum.edu.br/</w:t>
        </w:r>
      </w:hyperlink>
      <w:r w:rsidDel="00000000" w:rsidR="00000000" w:rsidRPr="00000000">
        <w:rPr>
          <w:sz w:val="24"/>
          <w:szCs w:val="24"/>
          <w:rtl w:val="0"/>
        </w:rPr>
        <w:t xml:space="preserve">, a regularidade da inscrição no CadÚnico e com NIS atualizado, observada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 da entrevista com o prazo de validade de 02 anos</w:t>
      </w:r>
      <w:r w:rsidDel="00000000" w:rsidR="00000000" w:rsidRPr="00000000">
        <w:rPr>
          <w:sz w:val="24"/>
          <w:szCs w:val="24"/>
          <w:rtl w:val="0"/>
        </w:rPr>
        <w:t xml:space="preserve">, conforme preconiza o artigo 12 do Decreto nº 11.016de 29 de março de 2022. O documento poderá ser retirado através do Centro de Referência de Assistência Social-CRAS e deverá conter assinatura do entrevistador/responsável pelo cadastramento ou, através do site do Meu CadÚnico, através do link: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https://meucadunico.cidadania.gov.br/meu_cadunico/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  <w:br w:type="textWrapping"/>
        <w:br w:type="textWrapping"/>
        <w:t xml:space="preserve">8.2 O candidato poderá anexar apenas um documento, não sendo permitida sua alteração após confirmação de seu envio. </w:t>
        <w:br w:type="textWrapping"/>
        <w:br w:type="textWrapping"/>
        <w:t xml:space="preserve">8.3 O candidato pré-classificado que não apresentar o documento no período previsto no item 8.1 será automaticamente eliminado do processo. </w:t>
        <w:br w:type="textWrapping"/>
        <w:br w:type="textWrapping"/>
        <w:t xml:space="preserve">8.4 Análise do documento será realizado por uma comissão especializada de Assistência Social, observados os critérios de validade apresentados pelo candidato nesta fase. </w:t>
        <w:br w:type="textWrapping"/>
        <w:br w:type="textWrapping"/>
        <w:t xml:space="preserve">8.5 Sendo o documento considerado pela comissão inválido ou que não atenda aos critérios previstos no Decreto nº 11.016 de 29 de março de 2022,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será o candidato eliminado. 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8.6 Sendo o candidato pré-classificado e não apresentando ou não sendo considerado o documento válido nos termos legais, será o mesmo eliminado, prosseguindo com o chamamento dos candidatos excedentes pré-classificados, até o preenchimento das vagas de bolsas previstas neste edital. </w:t>
        <w:br w:type="textWrapping"/>
        <w:br w:type="textWrapping"/>
        <w:t xml:space="preserve">8.7. O período de análise documental pela comissão especializada será de 29 de </w:t>
      </w:r>
      <w:r w:rsidDel="00000000" w:rsidR="00000000" w:rsidRPr="00000000">
        <w:rPr>
          <w:sz w:val="24"/>
          <w:szCs w:val="24"/>
          <w:rtl w:val="0"/>
        </w:rPr>
        <w:t xml:space="preserve">outubro de 2026</w:t>
      </w:r>
      <w:r w:rsidDel="00000000" w:rsidR="00000000" w:rsidRPr="00000000">
        <w:rPr>
          <w:sz w:val="24"/>
          <w:szCs w:val="24"/>
          <w:rtl w:val="0"/>
        </w:rPr>
        <w:t xml:space="preserve"> a 12 de novembro de 2026. 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DO CHAMAMENTO DOS CANDIDATOS EXCEDENTES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9.1 Encerrado o período de validade documental e não sendo preenchidos 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número de vagas correspondente ao número de bolsas a serem distribuídas, será realizado chamamento dos candidatos excedentes, no período de 19 a 26 de novembro de 2026. </w:t>
        <w:br w:type="textWrapping"/>
        <w:br w:type="textWrapping"/>
        <w:t xml:space="preserve">9.2 As regras para o chamamento dos excedentes para validação documental serão as mesmas previstas no item 8. </w:t>
        <w:br w:type="textWrapping"/>
        <w:br w:type="textWrapping"/>
        <w:t xml:space="preserve">9.3 O período de análise documental pela comissão especializada dos documentos dos candidatos excedentes será de 19 de novembro a 06 de dezembro de 2026. </w:t>
        <w:br w:type="textWrapping"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9.4 Será realizado um único chamamento para preenchimento de vagas remanescentes, independente do número de vagas preenchidas.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DO RESULTADO FINAL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10.1 No dia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 de dezembro de 2026</w:t>
      </w:r>
      <w:r w:rsidDel="00000000" w:rsidR="00000000" w:rsidRPr="00000000">
        <w:rPr>
          <w:sz w:val="24"/>
          <w:szCs w:val="24"/>
          <w:rtl w:val="0"/>
        </w:rPr>
        <w:t xml:space="preserve">, será divulgado o resultado final com a lista dos candidatos contemplados no processo seletivo de bolsas. 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DA MATRÍCULA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11.1 A matrícula ocorrerá no período de 10 a 20 de dezembro de 2026. </w:t>
        <w:br w:type="textWrapping"/>
        <w:br w:type="textWrapping"/>
        <w:t xml:space="preserve">11.2 Os classificados deverão realizar a matrícula, através do link enviado para o e-mail dos participantes. </w:t>
        <w:br w:type="textWrapping"/>
        <w:br w:type="textWrapping"/>
        <w:t xml:space="preserve">11.3 Documentação exigida para matrícula: </w:t>
        <w:br w:type="textWrapping"/>
        <w:br w:type="textWrapping"/>
        <w:t xml:space="preserve">a) Certificado de conclusão do Ensino Médio e Histórico do Ensino Fundamental e Ensino Médio. Estando o candidato cursando o 3º ano do Ensino Médio, deverá apresentar declaração de concluinte do Ensino Médio no ano de 2026, se comprometendo a apresentar o certificado e histórico em até 10 (dez) dias anteriores ao início do semestre letivo 2027/1; </w:t>
        <w:br w:type="textWrapping"/>
        <w:br w:type="textWrapping"/>
        <w:t xml:space="preserve">b) Certidão de nascimento ou casamento; </w:t>
        <w:br w:type="textWrapping"/>
        <w:br w:type="textWrapping"/>
        <w:t xml:space="preserve">c) Documento de identidade com foto; </w:t>
        <w:br w:type="textWrapping"/>
        <w:br w:type="textWrapping"/>
        <w:t xml:space="preserve">d) CPF; </w:t>
        <w:br w:type="textWrapping"/>
        <w:br w:type="textWrapping"/>
        <w:t xml:space="preserve">e) Título de eleitor e comprovantes de votação </w:t>
        <w:br w:type="textWrapping"/>
        <w:br w:type="textWrapping"/>
        <w:t xml:space="preserve">f) Duas fotos 3x4; </w:t>
        <w:br w:type="textWrapping"/>
        <w:br w:type="textWrapping"/>
        <w:t xml:space="preserve">g) Comprovante de residência dos últimos 90 (noventa) dias; </w:t>
        <w:br w:type="textWrapping"/>
        <w:br w:type="textWrapping"/>
        <w:t xml:space="preserve">h) Certificado de reservista (para homens). </w:t>
        <w:br w:type="textWrapping"/>
        <w:br w:type="textWrapping"/>
        <w:t xml:space="preserve">11.4 Serão considerados desistentes e perderão o direito usufruir da bolsa os candidatos classificados que não concluírem a matrícula dentro do prazo do item 10.1 deste Edital. </w:t>
        <w:br w:type="textWrapping"/>
        <w:br w:type="textWrapping"/>
        <w:t xml:space="preserve">11.5 Se houver casos de desistência ou desclassificação em virtude do não cumprimento de algum requisito obrigatório, passarão a ter direito à matrícula os candidatos classificados na ordem decrescente de classificação, conforme cronograma estabelecido neste Edital e de acordo com a unidade de ensino escolhida.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11.6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 candidato, ao realizar a matrícula e/ou durante a vigência do curso, não poderá solicitar, sob nenhuma hipótese, a dispensa de qualquer disciplina integrante da grade curricular do curso, tendo em vista que a participação neste processo seletivo é apenas para a primeira graduação, o que pressupõe que o candidato não cursou e/ou não concluiu nenhum período letivo de qualquer curso de graduação.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DO TOTAL E DA DISTRIBUIÇÃO DAS BOLSAS DE ESTUDO</w:t>
      </w: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br w:type="textWrapping"/>
        <w:t xml:space="preserve">12.1 Serão ofertadas 500 (quinhentas) bolsas de 100%, de acordo com o quadro abaixo: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3.2504143088986"/>
        <w:gridCol w:w="2736.1966013790266"/>
        <w:gridCol w:w="2810.0148550133526"/>
        <w:gridCol w:w="1496.0499403223455"/>
        <w:tblGridChange w:id="0">
          <w:tblGrid>
            <w:gridCol w:w="1983.2504143088986"/>
            <w:gridCol w:w="2736.1966013790266"/>
            <w:gridCol w:w="2810.0148550133526"/>
            <w:gridCol w:w="1496.049940322345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Unidade*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Curso**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Bolsas 27.1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Almenara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Carangola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Administração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Ciência da Computação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Ciências Contábeis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Psicologia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Guarapari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Administração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Engenharia Civil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Psicologia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- Centro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Psicologia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Arquitetura e Urbanismo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Engenharia Civil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Leopoldina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Manhuaçu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Enfermagem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Odontologia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Psicologia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Medicina Veterinária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Odontologia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Psicologia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Vila Velha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Almenara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Almenara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Fisioterapia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Almenara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Almenara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Almenara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Almenara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Terapia Ocupacional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Carangola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Carangola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Carangola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Farmácia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Fisioterapia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Fonoaudiologia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Nutrição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Terapia Ocupacional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Cataguases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Cataguases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Engenharia Elétrica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Cataguases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Cataguases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Cataguases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Sistemas de Informação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Guarapari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Guarapari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Guarapari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Iúna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Iúna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Iúna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Engenharia Civil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Engenharia Elétrica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Engenharia de Produção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Engenharia de Software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Farmácia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Fisioterapia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Fonoaudiologia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Terapia Ocupacional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Centro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Administração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Centro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Centro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Centro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Farmácia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Fisioterapia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Fonoaudiologia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Nutrição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 Dom Orione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Terapia Ocupacional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Leopoldina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Leopoldina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Leopoldina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Manhuaçu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Manhuaçu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Manhuaçu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Fisioterapia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Fonoaudiologia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Terapia Ocupacional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Biomedicina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Farmácia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Fisioterapia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Fonoaudiologia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Nutrição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Sistemas de Informação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Teóﬁlo Otoni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Terapia Ocupacional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Vila Velha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Vila Velha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Vila Velha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Vitória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Vitória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Pedagogia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Semipresencial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Vitória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Serviço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352</w:t>
            </w:r>
          </w:p>
        </w:tc>
      </w:tr>
    </w:tbl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*. Não estão inseridos no Edital os polos parceiros Unidoctum, apenas unidades próprias. </w:t>
        <w:br w:type="textWrapping"/>
        <w:br w:type="textWrapping"/>
        <w:t xml:space="preserve">**. Excetuam-se da oferta os cursos de formação pedagógica e segunda licenciatura, por exigirem a conclusão prévia em curso superior. 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12.2 As bolsas serão concedidas até o limite máximo disponibilizado para cada região/unidade. </w:t>
        <w:br w:type="textWrapping"/>
        <w:br w:type="textWrapping"/>
        <w:t xml:space="preserve">12.3 A concessão das bolsas está condicionada ao fechamento de turma por cada curso/modalidade/unidade de ensino e à vigência dos cursos previstos no item 12.1 </w:t>
        <w:br w:type="textWrapping"/>
        <w:br w:type="textWrapping"/>
        <w:t xml:space="preserve">12.3.1 Sendo algum curso desativado ou extinto durante o processo seletivo, será oportunizado ao candidato, se classificado, a opção por outro curso de sua escolha, desde que na mesma modalidade escolhida no ato da inscrição. </w:t>
        <w:br w:type="textWrapping"/>
        <w:br w:type="textWrapping"/>
        <w:t xml:space="preserve">12.4 Caso não haja fechamento de turma para o curso pretendido, será oferecida outra opção de curso na mesma modalidade e unidade de ensino escolhida no ato de inscrição pelo candidato. </w:t>
        <w:br w:type="textWrapping"/>
        <w:br w:type="textWrapping"/>
        <w:t xml:space="preserve">12.5 As bolsas terão validade para todo o curso, incluindo matrículas e rematrículas, nos termos do presente edital. </w:t>
        <w:br w:type="textWrapping"/>
        <w:br w:type="textWrapping"/>
        <w:t xml:space="preserve">12.6 Em caso de reprovação em disciplinas do curso, a bolsa não terá dilatação de sua validade, ou seja, a bolsa não cobrirá o período ou a disciplina a ser cursada novamente, cabendo ao aluno neste caso, em determinado semestre, arcar com os gastos relativos ao curso/disciplina. </w:t>
        <w:br w:type="textWrapping"/>
        <w:br w:type="textWrapping"/>
        <w:t xml:space="preserve">12.7 As bolsas não incidem sobre taxas relativas a multa de biblioteca e de qualquer documento e ou serviço solicitado pelo aluno e que possua um custo, </w:t>
      </w:r>
      <w:r w:rsidDel="00000000" w:rsidR="00000000" w:rsidRPr="00000000">
        <w:rPr>
          <w:sz w:val="24"/>
          <w:szCs w:val="24"/>
          <w:rtl w:val="0"/>
        </w:rPr>
        <w:t xml:space="preserve">conforme contrato educacional e Portaria de Taxas Escolares vigente. 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12.8 A bolsa é pessoal e intransferível, não cabendo, em hipótese alguma, sua transferência ou cessão a outro. </w:t>
        <w:br w:type="textWrapping"/>
        <w:br w:type="textWrapping"/>
        <w:t xml:space="preserve">12.9 As bolsas serão concedidas em forma de isenção no pagamento das semestralidades e nunca em forma de valores em espécie. </w:t>
        <w:br w:type="textWrapping"/>
        <w:br w:type="textWrapping"/>
        <w:t xml:space="preserve">12.10 Caso o candidato contemplado já seja aluno calouro, regularmente matriculado no semestre 1/2027 na Rede de Ensino Doctum e já tenha efetuado o pagamento de alguma parcela da semestralidade, deverá solicitar a restituição destes valores através do portal do aluno. 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 DA MANUTENÇÃO DA BOLSA SOCIAL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13.1 O candidato classificado deverá renovar semestralmente sua bolsa de estudos, devendo, na primeira etapa do processo de rematrícula apresentar documento comprobatório do NIS ativo e atualizado. </w:t>
        <w:br w:type="textWrapping"/>
        <w:br w:type="textWrapping"/>
        <w:t xml:space="preserve">13.2 Caso o candidato não apresente a Folha Resumo do CadÚnico ativo e atualizado dentro do prazo da primeira etapa da rematrícula, perderá a bolsa integral, devendo arcar com os custos do curso, pagando o valor praticado pela Instituição, caso opte pela continuidade dos estudos. </w:t>
        <w:br w:type="textWrapping"/>
        <w:br w:type="textWrapping"/>
        <w:t xml:space="preserve">13.3 A renovação de matrícula a cada semestre, deve ser realizada na primeira etapa da campanha, obrigatoriamente, sob pena de cancelamento da bolsa de estudos. </w:t>
        <w:br w:type="textWrapping"/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13.4 Ocorrendo o cancelamento/perda do desconto o aluno arcará com o pagamento das mensalidades a partir da segunda parcela (P2) do semestre corrente, para os contemplados na bolsa e que não renovarem sua matrícula nos termos dos itens anteriores a cada semestre.</w:t>
      </w:r>
    </w:p>
    <w:p w:rsidR="00000000" w:rsidDel="00000000" w:rsidP="00000000" w:rsidRDefault="00000000" w:rsidRPr="00000000" w14:paraId="000001F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13.5 Havendo cancelamento/trancamento do curso, o aluno perderá definitivamente a bolsa, e em caso de retorno ao curso, esta não será reativada. </w:t>
        <w:br w:type="textWrapping"/>
        <w:br w:type="textWrapping"/>
        <w:t xml:space="preserve">13.6 É vedada a transferência de curso, modalidade ou de unidade pelo aluno.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13.7 O cumprimento integral da grade curricular é requisito indispensável para a obtenção/manutenção da bolsa, não sendo permitido eventual requerimento de dispensa de disciplina.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13.8 A bolsa de estudos incide exclusivamente sobre as mensalidades regulares, não abrangendo taxas referentes a multas de biblioteca, emissão de documentos, serviços solicitados pelo aluno que envolvam custos adicionais, bem como quaisquer serviços expressamente excluídos do contrato de prestação de serviços educacionais e na Portaria de Taxas Escolares vigente.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14. DAS UNIDADES PARTICIPANTES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14.1 unidades participantes e seus respectivos endereços:</w:t>
        <w:br w:type="textWrapping"/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98.621803918515"/>
        <w:gridCol w:w="6626.8900071051075"/>
        <w:tblGridChange w:id="0">
          <w:tblGrid>
            <w:gridCol w:w="2398.621803918515"/>
            <w:gridCol w:w="6626.89000710510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ALMENARA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Aleixo Paraguassú, 93 - Centro, Almenara - MG, 39900-000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CARANGOLA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Rua Thomaz Gonzaga, nº 95, 1º andar, Bairro Santa Emília, Carangola/MG, CEP: 36.80-000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CARATINGA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João Pinheiro, 147, Centro - Caratinga - MG, CEP: 35300-037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CATAGUASES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Avenida Coronel Antônio Augusto de Souza, 442, Vila Tereza - Cataguases - MG, CEP: 36722-000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GUARAPARI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Ernestina Vieira Simões, 218, Independência – Guarapari – CEP: 29.202-020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IÚNA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Professora Terpinha Lacerda, 7, Guanabara - Iúna - ES, CEP: 29390-000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JOÃO MONLEVADE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Dezesseis, 24, Vila Tanque - João Monlevade - MG, CEP: 35930-408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JUIZ DE FORA CENTRO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Avenida Rio Branco, 2655, Centro - Juiz de Fora - MG, CEP: 36010-012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JUIZ DE FORA ITAMAR FRANCO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Avenida Eugênio do Nascimento, s/n, Dom Bosco - Juiz de Fora - MG, CEP: 36038-330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LEOPOLDINA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Avenida Getúlio Vargas, 635, Centro - Leopoldina - MG, CEP: 36700-000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MANHUAÇU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Avenida Getúlio Vargas, 700, Coqueiro - Manhuaçu - MG, CEP: 36900-350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SERRA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Avenida Eldes Scherrer Souza, 108 - Parque Res. Laranjeiras, Serra-ES, 29165-680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TEÓFILO OTONI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Gustavo Leonardo, 1127, São Jacinto - Teófilo Otoni - MG, CEP: 39801-260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VILA VELHA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Lúcio Bacelar, 490 - Praia da Costa, Vila Velha-ES, 29101-030</w:t>
            </w:r>
          </w:p>
        </w:tc>
      </w:tr>
    </w:tbl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15. DAS DISPOSIÇÕES GERAIS 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15.1 Não será concedida vista ou revisão da prova do Processo Seletivo. </w:t>
        <w:br w:type="textWrapping"/>
        <w:br w:type="textWrapping"/>
        <w:t xml:space="preserve">15.2 As bolsas (descontos) concedidas não são cumulativas com nenhum outro benefício/desconto. </w:t>
        <w:br w:type="textWrapping"/>
        <w:br w:type="textWrapping"/>
        <w:t xml:space="preserve">15.3 A Rede de Ensino Doctum reserva o direito de desclassificar as inscrições que não preencham os requisitos previstos nos itens anteriores ou em qualquer outra disposição deste Regulamento, independentemente de qualquer comunicação prévia. </w:t>
        <w:br w:type="textWrapping"/>
        <w:br w:type="textWrapping"/>
        <w:t xml:space="preserve">15.4 Qualquer situação não prevista neste Regulamento será solucionada pela Rede de Ensino Doctum / Unidoctum. </w:t>
        <w:br w:type="textWrapping"/>
        <w:br w:type="textWrapping"/>
        <w:t xml:space="preserve">15.5 O presente Regulamento entra em vigor na data de sua assinatura e publicação podendo ser alterado mediante novas diretrizes propostas pela Rede de Ensino Doctum / Unidoctum. </w:t>
        <w:br w:type="textWrapping"/>
        <w:br w:type="textWrapping"/>
        <w:t xml:space="preserve">Caratinga/MG, 14 de maio de 2026. </w:t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INSTITUTO ENSINAR BRASIL </w:t>
        <w:br w:type="textWrapping"/>
        <w:t xml:space="preserve">FACULDADES DOCTUM / UNIDOCTUM </w:t>
        <w:br w:type="textWrapping"/>
        <w:t xml:space="preserve">Cláudio Cezar Azevedo de Almeida Leitão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cessosuperior.doctum.edu.br/" TargetMode="External"/><Relationship Id="rId10" Type="http://schemas.openxmlformats.org/officeDocument/2006/relationships/hyperlink" Target="https://acessosuperior.doctum.edu.br/" TargetMode="External"/><Relationship Id="rId12" Type="http://schemas.openxmlformats.org/officeDocument/2006/relationships/hyperlink" Target="https://meucadunico.cidadania.gov.br/meu_cadunico/" TargetMode="External"/><Relationship Id="rId9" Type="http://schemas.openxmlformats.org/officeDocument/2006/relationships/hyperlink" Target="https://acessosuperior.doctum.edu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cessosuperior.doctum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32Obq49nWlTz4xbz4WBUygj3Yw==">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